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889" w:rsidRPr="00704889" w:rsidRDefault="00704889" w:rsidP="00704889">
      <w:pPr>
        <w:spacing w:after="120"/>
        <w:textAlignment w:val="top"/>
        <w:outlineLvl w:val="0"/>
        <w:rPr>
          <w:rFonts w:ascii="Arial" w:eastAsia="Times New Roman" w:hAnsi="Arial" w:cs="Times New Roman"/>
          <w:b/>
          <w:bCs/>
          <w:color w:val="716659"/>
          <w:kern w:val="36"/>
          <w:sz w:val="45"/>
          <w:szCs w:val="45"/>
        </w:rPr>
      </w:pPr>
      <w:r w:rsidRPr="00704889">
        <w:rPr>
          <w:rFonts w:ascii="Arial" w:eastAsia="Times New Roman" w:hAnsi="Arial" w:cs="Times New Roman"/>
          <w:b/>
          <w:bCs/>
          <w:color w:val="716659"/>
          <w:kern w:val="36"/>
          <w:sz w:val="45"/>
          <w:szCs w:val="45"/>
        </w:rPr>
        <w:t>NiQuan's General Terms and Conditions For The Purchase of Goods and Services</w:t>
      </w:r>
    </w:p>
    <w:p w:rsidR="00704889" w:rsidRPr="00704889" w:rsidRDefault="00704889" w:rsidP="00704889">
      <w:pPr>
        <w:spacing w:after="288"/>
        <w:jc w:val="both"/>
        <w:textAlignment w:val="top"/>
        <w:rPr>
          <w:rFonts w:ascii="Arial" w:eastAsia="Times New Roman" w:hAnsi="Arial" w:cs="Times New Roman"/>
          <w:color w:val="716659"/>
          <w:sz w:val="21"/>
          <w:szCs w:val="21"/>
        </w:rPr>
      </w:pPr>
      <w:bookmarkStart w:id="0" w:name="_GoBack"/>
      <w:bookmarkEnd w:id="0"/>
      <w:r w:rsidRPr="00704889">
        <w:rPr>
          <w:rFonts w:ascii="Arial" w:eastAsia="Times New Roman" w:hAnsi="Arial" w:cs="Times New Roman"/>
          <w:b/>
          <w:bCs/>
          <w:color w:val="716659"/>
          <w:sz w:val="21"/>
          <w:szCs w:val="21"/>
          <w:u w:val="single"/>
        </w:rPr>
        <w:t>1.  Applicability.</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(a)  These terms and conditions of purchase (these “Terms”) are the only terms which govern the purchase of the goods (”Goods”) and services (”Services”) by NiQuan Energy Trinidad Limited (”Buyer”) from the seller named on Buyer’s Purchase Order (”Seller”). Notwithstanding anything herein to the contrary, if a written contract signed by both parties is in existence covering the sale of the Goods and Services covered hereby, the terms and conditions of said contract shall prevail to the extent they are inconsistent with these Terms.  Otherwise, upon acceptance of Buyer’s Purchase Order by Seller, whether by formal acceptance, delivery of the Goods and/or Services, or issuance of an invoice to Buyer, these terms shall apply to the purchase of such Goods and/or Services to the exclusion of all other terms and conditions specified by Seller.</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(b)  Buyer’s purchase order for the Goods and/or Services (the “Purchase Order”) refers to and contractually incorporates these Terms and both of those documents (collectively, this “Agreement”) comprise the entire agreement between the parties, and supersede all prior or contemporaneous understandings, agreements, negotiations, representations and warranties, and communications, both written and oral. These Terms prevail over any of Seller’s general terms and conditions of sale regardless whether or when Seller has submitted its sales confirmation or such terms. This Agreement expressly limits Seller’s acceptance to the terms of this Agreement. Fulfilment of this Purchase Order constitutes acceptance of the Agreement.</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2.  Delivery of Goods and Performance of Services.</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(a)  Seller shall deliver the Goods in the quantities and on the date(s) specified in the Purchase Order (the “Delivery Date”). If no delivery date is specified, Seller shall deliver the Goods within five (5) days of Seller’s receipt of the Purchase Order. If Seller fails to deliver the Goods in full on the Delivery Date, Buyer may terminate this Agreement immediately by providing written notice to Seller and Seller shall indemnify Buyer against any losses, claims, damages, and reasonable costs and expenses directly attributable to Seller’s failure to deliver the Goods on the Delivery Date. Buyer has the right to return any Goods delivered prior to the Delivery Date at Seller’s expense and Seller shall redeliver such Goods on the Delivery Date.</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(b)  Seller shall deliver all Goods to the address specified in the Purchase Order (the “Delivery Point”) during Buyer’s normal business hours or as otherwise instructed by Buyer. Seller shall pack all goods for shipment according to Buyer’s instructions or, if there are no instructions, in a manner sufficient to ensure that the Goods are delivered in undamaged condition. Seller must provide Buyer prior written notice if it requires Buyer to return any packaging material. Any return of such packaging material shall be made at Seller’s risk of loss and expense.</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(c)  Seller shall provide the Services to Buyer as described and in accordance with the details on the Purchase Order and in accordance with  these Terms.</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(d)  Seller acknowledges that time is of the essence with respect to Seller’s obligations hereunder and the timely delivery of the Goods and Services, including all quantity, description, quality, performance dates, timetables, project milestones and other requirements in this Agreement.</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3.  Quantity.</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lastRenderedPageBreak/>
        <w:t>If Seller fails to deliver  the exact quantity of Goods ordered, Buyer may reject any or all of the Goods. Any such rejected Goods shall be returned to Seller at Seller’s sole risk and expense. If Buyer does not reject the Goods and instead accepts the delivery of Goods, the Price for the Goods shall be adjusted on a pro-rata basis based upon the actual quantity accepted by Buyer.</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4.  Shipping Terms.</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Delivery shall be made FOB Delivery Point. The Purchase Order number must appear on all shipping documents, shipping labels, bills of lading, air waybills, invoices, correspondence and any other documents pertaining to the Purchase Order.</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5.  Title and Risk of Loss.</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Title and risk of loss passes to Buyer upon delivery of the Goods at the Delivery Point and acceptance of it by Buyer.</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6.  Inspection and Rejection of Nonconforming Goods.</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Buyer has the right to inspect the Goods on or after the Delivery Date. Buyer, at its sole option, may inspect all or a sample of the Goods, and may reject all or any portion of the Goods if it determines the Goods are nonconforming or defective. If Buyer rejects any portion of the Goods, Buyer has the right, effective upon written notice to Seller, to: (a) rescind this Agreement in its entirety; (b) accept the Goods at a reasonably reduced price; or (c) reject the Goods and require replacement of the rejected Goods. If Buyer requires replacement of the Goods, Seller shall, at its expense, within five days, replace the nonconforming or defective Goods and pay for all related expenses, including, but not limited to, transportation charges for the return of the defective goods and the delivery of replacement Goods. If Seller fails to timely deliver replacement Goods, Buyer may replace them with goods from a third party and charge Seller the cost thereof and terminate this Agreement for cause pursuant to Section 17. Any inspection or other action by Buyer under this Section shall not reduce or otherwise affect Seller’s obligations under the Agreement, and Buyer shall have the right to conduct further inspections after Seller has carried out its remedial actions.</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7.  Price. </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The price of the Goods and/or Services is the price stated in the Purchase Order (the “Price”). If no price is included in the Purchase Order, the Price shall be the price set out in Seller’s published price list in force as of the date of the Purchase Order. Unless otherwise specified in the Purchase Order, the Price includes all packaging, transportation costs to the Delivery Point, insurance, customs duties and fees and applicable taxes, including, but not limited to, all sales, use or excise taxes. No increase in the Price is effective, whether due to increased material, labour or transportation costs or otherwise, without the prior written consent of Buyer.</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8.  Payment Terms.</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 xml:space="preserve">Seller shall issue an invoice to Buyer on or any time after the completion of delivery and only in accordance with these Terms. Buyer shall pay all properly invoiced amounts due to Seller within 60 days after Buyer’s receipt of such invoice, except for any amounts disputed by Buyer in good faith. All payments hereunder must be in Trinidad and Tobago dollars (unless otherwise stated) and made by cheque or direct electronic payment (unless otherwise agreed differently). Without prejudice to any other right or remedy it may have, Buyer reserves the right to set off at any time any amount owing to it by Seller against any amount payable by Buyer to Seller under this Agreement. In the event of a </w:t>
      </w:r>
      <w:r w:rsidRPr="00704889">
        <w:rPr>
          <w:rFonts w:ascii="Arial" w:eastAsia="Times New Roman" w:hAnsi="Arial" w:cs="Times New Roman"/>
          <w:color w:val="716659"/>
          <w:sz w:val="21"/>
          <w:szCs w:val="21"/>
        </w:rPr>
        <w:lastRenderedPageBreak/>
        <w:t>payment dispute, Buyer shall deliver a written statement to Seller no later than ten(10) days prior to the date payment is due on the disputed invoice listing all disputed items and providing a reasonably detailed description of each disputed item. Amounts not so disputed are deemed accepted and must be paid, notwithstanding disputes on other items, within the period set forth in this Section 8. The parties shall seek to resolve all such disputes expeditiously and in good faith. Seller shall continue performing its obligations under this Agreement notwithstanding any such dispute.</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9.  Seller’s Obligations Regarding Services. Seller shal</w:t>
      </w:r>
      <w:r w:rsidRPr="00704889">
        <w:rPr>
          <w:rFonts w:ascii="Arial" w:eastAsia="Times New Roman" w:hAnsi="Arial" w:cs="Times New Roman"/>
          <w:color w:val="716659"/>
          <w:sz w:val="21"/>
          <w:szCs w:val="21"/>
        </w:rPr>
        <w:t>l:</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(a)  before the date on which the Services are to start, obtain, and at all times during the term of this Agreement, maintain, all necessary licenses and consents and comply with all relevant laws applicable to the provision of the Services;</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(b)  comply with all rules, regulations and policies of Buyer, including security procedures concerning systems and data and remote access thereto, building security procedures including the restriction of access by Buyer to certain areas of its premises or systems for security reasons, and general health and safety practices and procedures;</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(c)  maintain complete and accurate records relating to the provision of the Services under this Agreement, including records of the time spent and materials used by Seller in providing the Services in such form as Buyer shall approve. During the term of this Agreement and for a period of two (2) years thereafter, upon Buyer’s written request, Seller shall allow Buyer to inspect and make copies of such records and interview Seller personnel in connection with the provision of the Services;</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(d)  obtain Buyer’s written consent which shall not be unreasonably withheld or delayed, prior to entering into agreements with or otherwise engaging any person or entity, including all subcontractors and affiliates of Seller, other than Seller’s employees, to provide any Services to Buyer (each such approved subcontractor or other third party, a “Permitted Subcontractor”). Buyer’s approval shall not relieve Seller of its obligations under the Agreement, and Seller shall remain fully responsible for the performance of each such Permitted Subcontractor and its employees and for their compliance with all of the terms and conditions of this Agreement as if they were Seller’s own employees. Nothing contained in this Agreement shall create any contractual relationship between Buyer and any Seller subcontractor or supplier;</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(e)  require each Permitted Subcontractor to be bound in writing by the confidentiality provisions of this Agreement, and, upon Buyer’s written request, to enter into a non-disclosure or intellectual property assignment or license agreement in a form that is reasonably satisfactory to Buyer</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(f)  ensure that all persons, whether employees, agents, subcontractors, or anyone acting for or on behalf of the Seller, are properly licensed, certified or accredited as required by applicable law and are suitably skilled, experienced and qualified to perform the Services;</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(g)  ensure that all of its equipment used in the provision of the Services is in good working order and suitable for the purposes for which it is used, and conforms to all relevant legal standards and standards specified by the Buyer; and</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(h)  keep and maintain any Buyer equipment in its possession in good working order and shall not dispose of or use such equipment other than in accordance with the Buyer’s written instructions or authorization.</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10.  Change Orders.</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lastRenderedPageBreak/>
        <w:t>Buyer may at any time, by written instructions issued to Seller (each a “Change Order”), order changes to the Goods and/or Services described on the Purchase Order. The Change Order provides for amendments to the Purchase Order and which may include the amount of any related adjustment in the contract sum, the extent of any related adjustment to the completion date, any change in acceptance criteria or any change in any Seller’s obligation under these terms and conditions. Buyer may request a change order by submitting a request to the Seller in writing. The Seller shall not proceed with any change to the obligations under a Change Order request unless documented in a Change Order executed by both Parties and signed by two duly authorized signatories of the Buyer. </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Seller shall within two (2) days of receipt of a Change Order submit to Buyer a firm cost proposal for the Change Order (“Change Order Proposal”). The Change Order Proposal must include details of the increase or decrease if any, in the Contract Sum resulting from such change and the effect, if any on the Completion Dates by reason of such proposed change and any other information reasonably requested by the other Party. If Buyer accepts such cost proposal, Seller shall proceed with the changed services subject to the cost proposal and the terms and conditions of this Agreement. Seller acknowledges that a Change Order may or may not entitle Seller to an adjustment in the Seller’s compensation or the performance deadlines under this Agreement.</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If the Parties do not agree on the terms and conditions of the Change Order then the Buyer at its sole discretion terminate the Agreement including all statements of work immediately on delivery of termination notice to Seller. Notwithstanding the foregoing, pending resolution of the dispute, then Seller shall continue to perform its obligations then existing under these terms and conditions and Buyer shall continue to pay Seller amounts as and when due and owing in accordance with these terms and conditions. </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11.  Warranties.</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(a)  Seller warrants to Buyer that for a period of twelve (12) months from the Delivery Date, all Goods will:</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(i) be free from any defects in workmanship, material and design;</w:t>
      </w:r>
      <w:r w:rsidRPr="00704889">
        <w:rPr>
          <w:rFonts w:ascii="Arial" w:eastAsia="Times New Roman" w:hAnsi="Arial" w:cs="Times New Roman"/>
          <w:color w:val="716659"/>
          <w:sz w:val="21"/>
          <w:szCs w:val="21"/>
        </w:rPr>
        <w:br/>
        <w:t>(ii)  conform to applicable specifications;</w:t>
      </w:r>
      <w:r w:rsidRPr="00704889">
        <w:rPr>
          <w:rFonts w:ascii="Arial" w:eastAsia="Times New Roman" w:hAnsi="Arial" w:cs="Times New Roman"/>
          <w:color w:val="716659"/>
          <w:sz w:val="21"/>
          <w:szCs w:val="21"/>
        </w:rPr>
        <w:br/>
        <w:t>(iii)  be fit for their intended purpose and operate as intended;</w:t>
      </w:r>
      <w:r w:rsidRPr="00704889">
        <w:rPr>
          <w:rFonts w:ascii="Arial" w:eastAsia="Times New Roman" w:hAnsi="Arial" w:cs="Times New Roman"/>
          <w:color w:val="716659"/>
          <w:sz w:val="21"/>
          <w:szCs w:val="21"/>
        </w:rPr>
        <w:br/>
        <w:t>(iv)  be merchantable;</w:t>
      </w:r>
      <w:r w:rsidRPr="00704889">
        <w:rPr>
          <w:rFonts w:ascii="Arial" w:eastAsia="Times New Roman" w:hAnsi="Arial" w:cs="Times New Roman"/>
          <w:color w:val="716659"/>
          <w:sz w:val="21"/>
          <w:szCs w:val="21"/>
        </w:rPr>
        <w:br/>
        <w:t>(v)  be free and clear of all liens, security interests or other encumbrances; and</w:t>
      </w:r>
      <w:r w:rsidRPr="00704889">
        <w:rPr>
          <w:rFonts w:ascii="Arial" w:eastAsia="Times New Roman" w:hAnsi="Arial" w:cs="Times New Roman"/>
          <w:color w:val="716659"/>
          <w:sz w:val="21"/>
          <w:szCs w:val="21"/>
        </w:rPr>
        <w:br/>
        <w:t>(vi)  not infringe or misappropriate any third party’s patent or other intellectual property rights.</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These warranties survive any delivery, inspection, acceptance or payment of or for the Goods by Buyer;</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(b)  Seller warrants to Buyer that it shall perform the Services using personnel of required skill, experience and qualifications and in a professional and workmanlike manner in accordance with generally recognized industry standards for similar services and shall devote adequate resources to meet its obligations under this Agreement; and</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 xml:space="preserve">(c)  the warranties set forth in this Section 11.1 are cumulative and in addition to any other warranty provided by law or equity. Any applicable statute of limitations runs from the date of Buyer’s discovery of the noncompliance of the Goods or Services with the foregoing warranties. If Buyer gives Seller notice of noncompliance pursuant to this Section, Seller shall, at its own cost and expense, within five (5) days (i) replace or repair the defective or nonconforming Goods and pay for all related expenses, including, but not limited to, transportation charges for the return of the defective or nonconforming </w:t>
      </w:r>
      <w:r w:rsidRPr="00704889">
        <w:rPr>
          <w:rFonts w:ascii="Arial" w:eastAsia="Times New Roman" w:hAnsi="Arial" w:cs="Times New Roman"/>
          <w:color w:val="716659"/>
          <w:sz w:val="21"/>
          <w:szCs w:val="21"/>
        </w:rPr>
        <w:lastRenderedPageBreak/>
        <w:t>goods to Seller and the delivery of repaired or replacement Goods to Buyer, and, if applicable, (ii) repair or re-perform the applicable Services.</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12.  General Indemnification.</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Seller shall defend, indemnify and hold harmless Buyer and Buyer’s parent company, its subsidiaries, affiliates, successors or assigns and its respective directors, officers, shareholders and employees (collectively, “Indemnitees”) against any and all loss, injury, death, damage, liability, claim, deficiency, action, judgment, interest, award, penalty, fine, cost or expense, including reasonable attorney and professional fees and costs, and the cost of enforcing any right to indemnification hereunder and the cost of pursuing any insurance providers (collectively, “Losses”) arising out of or occurring in connection with the Goods and Services purchased from Seller or Seller’s negligence, willful misconduct or breach of the Terms. Seller shall not enter into any settlement without Buyer’s prior written consent.</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13.  Intellectual Property Indemnification.</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Seller shall, at its expense, defend, indemnify and hold harmless Buyer and any Indemnitee against any and all Losses arising out of or in connection with any claim that Buyer’s or Indemnitee’s use or possession of the Goods or use of the Services infringes or misappropriates the patent, copyright, trade secret or other intellectual property right of any third party. In no event shall Seller enter into any settlement without Buyer’s or Indemnitee’s prior written consent.</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14.  Limitation of Liability.</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Nothing in this Agreement shall exclude or limit (a) Seller’s liability under this Agreement hereof, or (b) Seller’s liability for fraud, personal injury or death caused by its negligence or willful misconduct.</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15.  Insurance.</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During the term of this Agreement and for a period of one year thereafter, Seller shall, at its own expense, maintain and carry insurance in full force and effect which includes, but is not limited to, commercial general liability (including product liability)  with financially sound and reputable insurers for appropriate amounts having regard to the value and nature of the Goods and/or Services provided under this Agreement. Depending on the nature of the Agreement, Buyer may require additional specific insurance coverage to be taken out by Buyer.  Upon Buyer’s request, Seller shall provide Buyer with a certificate of insurance from Seller’s insurer evidencing the insurance coverage specified in these Terms. </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16.  Compliance with Law. </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Seller shall comply with all applicable laws, regulations and ordinances. Seller shall maintain in effect all the licenses, permissions, authorizations, consents and permits that it needs to carry out its obligations under this Agreement. Seller shall comply with all export and import laws of all countries involved in the sale of the Goods under this Agreement or any resale of the Goods by Seller. Seller assumes all responsibility for shipments of Goods requiring any government import clearance. Buyer may terminate this Agreement if any governmental authority imposes antidumping or countervailing duties or any other penalties on Goods.</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17.  Termination.</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lastRenderedPageBreak/>
        <w:t>In addition to any remedies that may be provided under these Terms, Buyer may terminate this Agreement with immediate effect upon written notice to the Seller, either before or after the acceptance of the Goods or the seller’s delivery of the Services, if Seller has not performed or complied with any of these Terms, in whole or in part. If the Seller becomes insolvent, files a petition for bankruptcy or commences or has commenced against it proceedings relating to bankruptcy, receivership, reorganization or assignment for the benefit of creditors, then the Buyer may terminate this Agreement upon written notice to Seller. If Buyer terminates the Agreement for any reason, Seller’s sole and exclusive remedy is payment for the Goods received and accepted and Services accepted by Buyer prior to the termination.</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18.  Waiver.</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No waiver by Buyer of any of the provisions of this Agreement is effective unless explicitly set forth in writing and signed by Buyer. No failure to exercise, or delay in exercising, any right, remedy, power or privilege arising from this Agreement operates, or may be construed, as a waiver thereof. No single or partial exercise of any right, remedy, power or privilege hereunder precludes any other or further exercise thereof or the exercise of any other right, remedy, power or privilege.</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19.  Confidential Information. </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All non-public, confidential or proprietary information of Buyer, including but not limited to, purchase order, specifications, samples, patterns, designs, plans, drawings, documents, data, business operations, customer lists, pricing, discounts or rebates, disclosed by Buyer to Seller, whether disclosed orally or disclosed or accessed in written, electronic or other form or media, and whether or not marked, designated or otherwise identified as “confidential” in connection with this Agreement is confidential, solely for the purpose of performing this Agreement and may not be disclosed or copied unless authorized in advance by Buyer in writing. Upon Buyer’s request, Seller shall promptly return all documents and other materials received from Buyer. Buyer shall be entitled to injunctive relief for any violation of this Section. </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20.  Force Majeure.</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Neither party shall be liable to the other for any delay or failure in performing its obligations under this Agreement to the extent that such delay or failure is caused by an event or circumstance that is beyond the reasonable control of that party, without such party’s fault or negligence, and which by its nature could not have been foreseen by such party or, if it could have been foreseen, was unavoidable (”Force Majeure Event”). Force Majeure Events include, but are not limited to, acts of God or the public enemy, government restrictions, floods, fire, earthquakes, explosion, epidemic, war, invasion, hostilities, terrorist acts, riots, strike, embargoes or industrial disturbances. Seller’s economic hardship or changes in market conditions are not considered Force Majeure Events. Seller shall use all diligent efforts to end the failure or delay of its performance, ensure that the effects of any Force Majeure Event are minimized and resume performance under this Agreement. If a Force Majeure Event prevents Seller from carrying out its obligations under this Agreement for a continuous period of more than thirty (30) business days, Buyer may terminate this Agreement immediately by giving written notice to Seller.</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21.  Assignment.</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 xml:space="preserve">Seller shall not assign, transfer, delegate or subcontract any of its rights or obligations under this Agreement without the prior written consent of Buyer. Any purported assignment or delegation in violation of this Section shall be null and void. No assignment or delegation shall relieve the Seller of any of its obligations hereunder. Buyer may at any time assign or transfer any or all of its rights or </w:t>
      </w:r>
      <w:r w:rsidRPr="00704889">
        <w:rPr>
          <w:rFonts w:ascii="Arial" w:eastAsia="Times New Roman" w:hAnsi="Arial" w:cs="Times New Roman"/>
          <w:color w:val="716659"/>
          <w:sz w:val="21"/>
          <w:szCs w:val="21"/>
        </w:rPr>
        <w:lastRenderedPageBreak/>
        <w:t>obligations under this Agreement without Seller’s prior written consent to any affiliate or to any person acquiring all or substantially all of Buyer’s assets.</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22.  Relationship of the Parties.</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The relationship between the parties is that of independent contractors. Nothing contained in this Agreement shall be construed as creating any agency, partnership, joint venture or other form of joint enterprise, employment or fiduciary relationship between the parties, and neither party shall have authority to contract for or bind the other party in any manner whatsoever.</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23.  No Third-Party Beneficiaries.</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This Agreement is for the sole benefit of the parties hereto and their respective successors and permitted assigns and nothing herein, express or implied, is intended to or shall confer upon any other person or entity any legal or equitable right, benefit or remedy of any nature whatsoever under or by reason of this Agreement.</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24.  Governing Law.</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All matters arising out of or relating to this Agreement are governed by and construed in accordance with the laws of Trinidad and Tobago. </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25.  Submission to Jurisdiction.</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Any legal suit, action or proceeding arising out of or relating to this Agreement shall be instituted in the Supreme Court of Judicature of Trinidad and Tobago. </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26.  Notices</w:t>
      </w:r>
      <w:r w:rsidRPr="00704889">
        <w:rPr>
          <w:rFonts w:ascii="Arial" w:eastAsia="Times New Roman" w:hAnsi="Arial" w:cs="Times New Roman"/>
          <w:color w:val="716659"/>
          <w:sz w:val="21"/>
          <w:szCs w:val="21"/>
        </w:rPr>
        <w:t>.</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All notices, requests, consents, claims, demands, waivers and other communications hereunder (each, a “Notice”) shall be in writing and addressed to the parties at the addresses set forth on the face of the Sales Confirmation or to such other address that may be designated by the receiving party in writing. All Notices shall be delivered by personal delivery, nationally recognized overnight courier (with all fees pre-paid), facsimile (with confirmation of transmission) or certified or registered mail (in each case, return receipt requested, postage prepaid). Except as otherwise provided in this Agreement, a Notice is effective only (a) upon receipt of the receiving party, and (b) if the party giving the Notice has complied with the requirements of this Section.</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27.  Severability.</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t>28.  Survival. </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Provisions of these Terms which by their nature should apply beyond their terms will remain in force after any termination or expiration of this Agreement including, but not limited to, the following provisions: Insurance, Compliance with Laws, Confidential Information, Governing Law, Submission to Jurisdiction/Arbitration and Survival.</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b/>
          <w:bCs/>
          <w:color w:val="716659"/>
          <w:sz w:val="21"/>
          <w:szCs w:val="21"/>
          <w:u w:val="single"/>
        </w:rPr>
        <w:lastRenderedPageBreak/>
        <w:t>29.  Amendment and Modification</w:t>
      </w:r>
      <w:r w:rsidRPr="00704889">
        <w:rPr>
          <w:rFonts w:ascii="Arial" w:eastAsia="Times New Roman" w:hAnsi="Arial" w:cs="Times New Roman"/>
          <w:color w:val="716659"/>
          <w:sz w:val="21"/>
          <w:szCs w:val="21"/>
        </w:rPr>
        <w:t>.</w:t>
      </w:r>
    </w:p>
    <w:p w:rsidR="00704889" w:rsidRPr="00704889" w:rsidRDefault="00704889" w:rsidP="00704889">
      <w:pPr>
        <w:spacing w:after="288"/>
        <w:jc w:val="both"/>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These Terms may only be amended or modified in a writing stating specifically that it amends these Terms and is signed by an authorized representative of each party.</w:t>
      </w:r>
    </w:p>
    <w:p w:rsidR="00704889" w:rsidRPr="00704889" w:rsidRDefault="00704889" w:rsidP="00704889">
      <w:pPr>
        <w:spacing w:after="288"/>
        <w:textAlignment w:val="top"/>
        <w:rPr>
          <w:rFonts w:ascii="Arial" w:eastAsia="Times New Roman" w:hAnsi="Arial" w:cs="Times New Roman"/>
          <w:color w:val="716659"/>
          <w:sz w:val="21"/>
          <w:szCs w:val="21"/>
        </w:rPr>
      </w:pPr>
      <w:r w:rsidRPr="00704889">
        <w:rPr>
          <w:rFonts w:ascii="Arial" w:eastAsia="Times New Roman" w:hAnsi="Arial" w:cs="Times New Roman"/>
          <w:color w:val="716659"/>
          <w:sz w:val="21"/>
          <w:szCs w:val="21"/>
        </w:rPr>
        <w:t> </w:t>
      </w:r>
    </w:p>
    <w:p w:rsidR="00704889" w:rsidRPr="00704889" w:rsidRDefault="00704889" w:rsidP="00704889">
      <w:pPr>
        <w:rPr>
          <w:rFonts w:ascii="Times New Roman" w:eastAsia="Times New Roman" w:hAnsi="Times New Roman" w:cs="Times New Roman"/>
        </w:rPr>
      </w:pPr>
    </w:p>
    <w:p w:rsidR="00CE4374" w:rsidRDefault="00704889"/>
    <w:sectPr w:rsidR="00CE4374" w:rsidSect="00FB3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B666E"/>
    <w:multiLevelType w:val="multilevel"/>
    <w:tmpl w:val="A958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89"/>
    <w:rsid w:val="00141503"/>
    <w:rsid w:val="00704889"/>
    <w:rsid w:val="00FB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7C5B91"/>
  <w15:chartTrackingRefBased/>
  <w15:docId w15:val="{11D82104-53EB-EA4C-B9C1-30EC47ED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0488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488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8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4889"/>
    <w:rPr>
      <w:rFonts w:ascii="Times New Roman" w:eastAsia="Times New Roman" w:hAnsi="Times New Roman" w:cs="Times New Roman"/>
      <w:b/>
      <w:bCs/>
      <w:sz w:val="36"/>
      <w:szCs w:val="36"/>
    </w:rPr>
  </w:style>
  <w:style w:type="paragraph" w:customStyle="1" w:styleId="active">
    <w:name w:val="active"/>
    <w:basedOn w:val="Normal"/>
    <w:rsid w:val="0070488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04889"/>
    <w:rPr>
      <w:color w:val="0000FF"/>
      <w:u w:val="single"/>
    </w:rPr>
  </w:style>
  <w:style w:type="character" w:customStyle="1" w:styleId="element-invisible">
    <w:name w:val="element-invisible"/>
    <w:basedOn w:val="DefaultParagraphFont"/>
    <w:rsid w:val="00704889"/>
  </w:style>
  <w:style w:type="character" w:customStyle="1" w:styleId="apple-converted-space">
    <w:name w:val="apple-converted-space"/>
    <w:basedOn w:val="DefaultParagraphFont"/>
    <w:rsid w:val="00704889"/>
  </w:style>
  <w:style w:type="paragraph" w:customStyle="1" w:styleId="rtejustify">
    <w:name w:val="rtejustify"/>
    <w:basedOn w:val="Normal"/>
    <w:rsid w:val="0070488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04889"/>
    <w:rPr>
      <w:b/>
      <w:bCs/>
    </w:rPr>
  </w:style>
  <w:style w:type="paragraph" w:styleId="NormalWeb">
    <w:name w:val="Normal (Web)"/>
    <w:basedOn w:val="Normal"/>
    <w:uiPriority w:val="99"/>
    <w:semiHidden/>
    <w:unhideWhenUsed/>
    <w:rsid w:val="007048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038478">
      <w:bodyDiv w:val="1"/>
      <w:marLeft w:val="0"/>
      <w:marRight w:val="0"/>
      <w:marTop w:val="0"/>
      <w:marBottom w:val="0"/>
      <w:divBdr>
        <w:top w:val="none" w:sz="0" w:space="0" w:color="auto"/>
        <w:left w:val="none" w:sz="0" w:space="0" w:color="auto"/>
        <w:bottom w:val="none" w:sz="0" w:space="0" w:color="auto"/>
        <w:right w:val="none" w:sz="0" w:space="0" w:color="auto"/>
      </w:divBdr>
      <w:divsChild>
        <w:div w:id="613949432">
          <w:marLeft w:val="1275"/>
          <w:marRight w:val="1050"/>
          <w:marTop w:val="0"/>
          <w:marBottom w:val="0"/>
          <w:divBdr>
            <w:top w:val="none" w:sz="0" w:space="0" w:color="auto"/>
            <w:left w:val="none" w:sz="0" w:space="0" w:color="auto"/>
            <w:bottom w:val="none" w:sz="0" w:space="0" w:color="auto"/>
            <w:right w:val="none" w:sz="0" w:space="0" w:color="auto"/>
          </w:divBdr>
          <w:divsChild>
            <w:div w:id="1068334687">
              <w:marLeft w:val="0"/>
              <w:marRight w:val="0"/>
              <w:marTop w:val="0"/>
              <w:marBottom w:val="0"/>
              <w:divBdr>
                <w:top w:val="none" w:sz="0" w:space="0" w:color="auto"/>
                <w:left w:val="none" w:sz="0" w:space="0" w:color="auto"/>
                <w:bottom w:val="none" w:sz="0" w:space="0" w:color="auto"/>
                <w:right w:val="none" w:sz="0" w:space="0" w:color="auto"/>
              </w:divBdr>
            </w:div>
            <w:div w:id="1730759626">
              <w:marLeft w:val="0"/>
              <w:marRight w:val="0"/>
              <w:marTop w:val="0"/>
              <w:marBottom w:val="0"/>
              <w:divBdr>
                <w:top w:val="none" w:sz="0" w:space="0" w:color="auto"/>
                <w:left w:val="none" w:sz="0" w:space="0" w:color="auto"/>
                <w:bottom w:val="none" w:sz="0" w:space="0" w:color="auto"/>
                <w:right w:val="none" w:sz="0" w:space="0" w:color="auto"/>
              </w:divBdr>
              <w:divsChild>
                <w:div w:id="1746485769">
                  <w:marLeft w:val="0"/>
                  <w:marRight w:val="0"/>
                  <w:marTop w:val="0"/>
                  <w:marBottom w:val="0"/>
                  <w:divBdr>
                    <w:top w:val="none" w:sz="0" w:space="0" w:color="auto"/>
                    <w:left w:val="none" w:sz="0" w:space="0" w:color="auto"/>
                    <w:bottom w:val="none" w:sz="0" w:space="0" w:color="auto"/>
                    <w:right w:val="none" w:sz="0" w:space="0" w:color="auto"/>
                  </w:divBdr>
                  <w:divsChild>
                    <w:div w:id="1962760721">
                      <w:marLeft w:val="0"/>
                      <w:marRight w:val="0"/>
                      <w:marTop w:val="0"/>
                      <w:marBottom w:val="0"/>
                      <w:divBdr>
                        <w:top w:val="none" w:sz="0" w:space="0" w:color="auto"/>
                        <w:left w:val="none" w:sz="0" w:space="0" w:color="auto"/>
                        <w:bottom w:val="none" w:sz="0" w:space="0" w:color="auto"/>
                        <w:right w:val="none" w:sz="0" w:space="0" w:color="auto"/>
                      </w:divBdr>
                      <w:divsChild>
                        <w:div w:id="1119229199">
                          <w:marLeft w:val="0"/>
                          <w:marRight w:val="0"/>
                          <w:marTop w:val="0"/>
                          <w:marBottom w:val="0"/>
                          <w:divBdr>
                            <w:top w:val="none" w:sz="0" w:space="0" w:color="auto"/>
                            <w:left w:val="none" w:sz="0" w:space="0" w:color="auto"/>
                            <w:bottom w:val="none" w:sz="0" w:space="0" w:color="auto"/>
                            <w:right w:val="none" w:sz="0" w:space="0" w:color="auto"/>
                          </w:divBdr>
                          <w:divsChild>
                            <w:div w:id="46223818">
                              <w:marLeft w:val="0"/>
                              <w:marRight w:val="0"/>
                              <w:marTop w:val="0"/>
                              <w:marBottom w:val="0"/>
                              <w:divBdr>
                                <w:top w:val="none" w:sz="0" w:space="0" w:color="auto"/>
                                <w:left w:val="none" w:sz="0" w:space="0" w:color="auto"/>
                                <w:bottom w:val="none" w:sz="0" w:space="0" w:color="auto"/>
                                <w:right w:val="none" w:sz="0" w:space="0" w:color="auto"/>
                              </w:divBdr>
                              <w:divsChild>
                                <w:div w:id="2637345">
                                  <w:marLeft w:val="0"/>
                                  <w:marRight w:val="0"/>
                                  <w:marTop w:val="0"/>
                                  <w:marBottom w:val="0"/>
                                  <w:divBdr>
                                    <w:top w:val="none" w:sz="0" w:space="0" w:color="auto"/>
                                    <w:left w:val="none" w:sz="0" w:space="0" w:color="auto"/>
                                    <w:bottom w:val="none" w:sz="0" w:space="0" w:color="auto"/>
                                    <w:right w:val="none" w:sz="0" w:space="0" w:color="auto"/>
                                  </w:divBdr>
                                  <w:divsChild>
                                    <w:div w:id="4019503">
                                      <w:marLeft w:val="0"/>
                                      <w:marRight w:val="0"/>
                                      <w:marTop w:val="0"/>
                                      <w:marBottom w:val="0"/>
                                      <w:divBdr>
                                        <w:top w:val="none" w:sz="0" w:space="0" w:color="auto"/>
                                        <w:left w:val="none" w:sz="0" w:space="0" w:color="auto"/>
                                        <w:bottom w:val="none" w:sz="0" w:space="0" w:color="auto"/>
                                        <w:right w:val="none" w:sz="0" w:space="0" w:color="auto"/>
                                      </w:divBdr>
                                      <w:divsChild>
                                        <w:div w:id="6402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3620</Words>
  <Characters>20637</Characters>
  <Application>Microsoft Office Word</Application>
  <DocSecurity>0</DocSecurity>
  <Lines>171</Lines>
  <Paragraphs>48</Paragraphs>
  <ScaleCrop>false</ScaleCrop>
  <Company/>
  <LinksUpToDate>false</LinksUpToDate>
  <CharactersWithSpaces>24209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 Rodriguez</dc:creator>
  <cp:keywords/>
  <dc:description/>
  <cp:lastModifiedBy>Roshan Rodriguez</cp:lastModifiedBy>
  <cp:revision>1</cp:revision>
  <dcterms:created xsi:type="dcterms:W3CDTF">2019-10-15T12:52:00Z</dcterms:created>
  <dcterms:modified xsi:type="dcterms:W3CDTF">2019-10-15T12:52:00Z</dcterms:modified>
</cp:coreProperties>
</file>